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AA" w:rsidRDefault="007F61AA" w:rsidP="007F61AA">
      <w:pPr>
        <w:rPr>
          <w:color w:val="000000"/>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7F61AA" w:rsidRDefault="007F61AA" w:rsidP="007F61AA">
      <w:pPr>
        <w:rPr>
          <w:color w:val="000000"/>
        </w:rPr>
      </w:pPr>
      <w:r>
        <w:rPr>
          <w:rFonts w:ascii="Arial" w:hAnsi="Arial" w:cs="Arial"/>
          <w:b/>
          <w:bCs/>
          <w:color w:val="0000FF"/>
          <w:sz w:val="26"/>
          <w:szCs w:val="26"/>
        </w:rPr>
        <w:t xml:space="preserve">                                                                               </w:t>
      </w:r>
    </w:p>
    <w:p w:rsidR="007F61AA" w:rsidRDefault="007F61AA" w:rsidP="007F61AA">
      <w:pPr>
        <w:rPr>
          <w:color w:val="000000"/>
        </w:rPr>
      </w:pPr>
      <w:r>
        <w:rPr>
          <w:rFonts w:ascii="Arial Narrow" w:hAnsi="Arial Narrow"/>
          <w:b/>
          <w:bCs/>
          <w:color w:val="000080"/>
          <w:sz w:val="32"/>
          <w:szCs w:val="32"/>
        </w:rPr>
        <w:t>Information for Water Industry Managers and Practitioners in the Queensland Water Industry</w:t>
      </w:r>
    </w:p>
    <w:p w:rsidR="007F61AA" w:rsidRDefault="007F61AA" w:rsidP="007F61AA">
      <w:pPr>
        <w:rPr>
          <w:color w:val="000000"/>
        </w:rPr>
      </w:pPr>
      <w:r>
        <w:rPr>
          <w:rFonts w:ascii="Arial Narrow" w:hAnsi="Arial Narrow"/>
          <w:b/>
          <w:bCs/>
          <w:color w:val="000080"/>
          <w:sz w:val="32"/>
          <w:szCs w:val="32"/>
        </w:rPr>
        <w:t xml:space="preserve">(Issue #421 – 21 February 2020)    </w:t>
      </w:r>
    </w:p>
    <w:p w:rsidR="007F61AA" w:rsidRDefault="007F61AA" w:rsidP="007F61AA">
      <w:pPr>
        <w:rPr>
          <w:color w:val="000000"/>
        </w:rPr>
      </w:pPr>
      <w:r>
        <w:rPr>
          <w:rFonts w:ascii="Arial Narrow" w:hAnsi="Arial Narrow"/>
          <w:b/>
          <w:bCs/>
          <w:color w:val="000080"/>
          <w:sz w:val="32"/>
          <w:szCs w:val="32"/>
        </w:rPr>
        <w:t> </w:t>
      </w:r>
    </w:p>
    <w:p w:rsidR="007F61AA" w:rsidRDefault="007F61AA" w:rsidP="007F61AA">
      <w:pPr>
        <w:rPr>
          <w:rFonts w:ascii="Arial Narrow" w:hAnsi="Arial Narrow"/>
          <w:b/>
          <w:bCs/>
          <w:sz w:val="32"/>
          <w:szCs w:val="32"/>
        </w:rPr>
      </w:pPr>
      <w:r>
        <w:rPr>
          <w:rFonts w:ascii="Arial Narrow" w:hAnsi="Arial Narrow"/>
          <w:b/>
          <w:bCs/>
          <w:color w:val="000080"/>
          <w:sz w:val="32"/>
          <w:szCs w:val="32"/>
        </w:rPr>
        <w:t xml:space="preserve">1. Register now for the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Gympie Mini Conference – Early bird registrations close 20 March!</w:t>
      </w:r>
    </w:p>
    <w:p w:rsidR="007F61AA" w:rsidRDefault="007F61AA" w:rsidP="007F61AA">
      <w:pPr>
        <w:rPr>
          <w:rFonts w:ascii="Arial Narrow" w:hAnsi="Arial Narrow"/>
          <w:b/>
          <w:bCs/>
          <w:color w:val="000080"/>
          <w:sz w:val="32"/>
          <w:szCs w:val="32"/>
        </w:rPr>
      </w:pPr>
      <w:r>
        <w:rPr>
          <w:rFonts w:ascii="Arial Narrow" w:hAnsi="Arial Narrow"/>
          <w:b/>
          <w:bCs/>
          <w:color w:val="000080"/>
          <w:sz w:val="28"/>
          <w:szCs w:val="28"/>
        </w:rPr>
        <w:t>2.  </w:t>
      </w:r>
      <w:r>
        <w:rPr>
          <w:rFonts w:ascii="Arial Narrow" w:hAnsi="Arial Narrow"/>
          <w:b/>
          <w:bCs/>
          <w:color w:val="000080"/>
          <w:sz w:val="32"/>
          <w:szCs w:val="32"/>
        </w:rPr>
        <w:t xml:space="preserve">Next instalment of </w:t>
      </w:r>
      <w:proofErr w:type="spellStart"/>
      <w:r>
        <w:rPr>
          <w:rFonts w:ascii="Arial Narrow" w:hAnsi="Arial Narrow"/>
          <w:b/>
          <w:bCs/>
          <w:i/>
          <w:color w:val="000080"/>
          <w:sz w:val="32"/>
          <w:szCs w:val="32"/>
        </w:rPr>
        <w:t>qldwater</w:t>
      </w:r>
      <w:proofErr w:type="spellEnd"/>
      <w:r>
        <w:rPr>
          <w:rFonts w:ascii="Arial Narrow" w:hAnsi="Arial Narrow"/>
          <w:b/>
          <w:bCs/>
          <w:color w:val="000080"/>
          <w:sz w:val="32"/>
          <w:szCs w:val="32"/>
        </w:rPr>
        <w:t xml:space="preserve"> Roadmap draft released for public consultation</w:t>
      </w:r>
    </w:p>
    <w:p w:rsidR="007F61AA" w:rsidRDefault="007F61AA" w:rsidP="007F61AA">
      <w:pPr>
        <w:rPr>
          <w:color w:val="000000"/>
        </w:rPr>
      </w:pPr>
      <w:r>
        <w:rPr>
          <w:rFonts w:ascii="Arial Narrow" w:hAnsi="Arial Narrow"/>
          <w:b/>
          <w:bCs/>
          <w:color w:val="000080"/>
          <w:sz w:val="32"/>
          <w:szCs w:val="32"/>
        </w:rPr>
        <w:t>3. </w:t>
      </w:r>
      <w:r>
        <w:rPr>
          <w:rFonts w:ascii="Arial Narrow" w:hAnsi="Arial Narrow"/>
          <w:b/>
          <w:bCs/>
          <w:color w:val="000080"/>
          <w:sz w:val="28"/>
          <w:szCs w:val="28"/>
        </w:rPr>
        <w:t>QUICK LINKS – ASSOCIATED ORGANISATIONS ANNOUNCEMENTS</w:t>
      </w:r>
    </w:p>
    <w:p w:rsidR="007F61AA" w:rsidRDefault="007F61AA" w:rsidP="007F61AA">
      <w:pPr>
        <w:rPr>
          <w:rFonts w:ascii="Brush Script MT" w:hAnsi="Brush Script MT"/>
          <w:b/>
          <w:bCs/>
          <w:color w:val="800000"/>
          <w:lang w:eastAsia="en-AU"/>
        </w:rPr>
      </w:pPr>
    </w:p>
    <w:p w:rsidR="007F61AA" w:rsidRDefault="007F61AA" w:rsidP="007F61AA">
      <w:pPr>
        <w:rPr>
          <w:rFonts w:ascii="Brush Script MT" w:hAnsi="Brush Script MT"/>
          <w:b/>
          <w:bCs/>
          <w:color w:val="800000"/>
          <w:lang w:eastAsia="en-AU"/>
        </w:rPr>
      </w:pPr>
    </w:p>
    <w:p w:rsidR="007F61AA" w:rsidRDefault="007F61AA" w:rsidP="007F61AA">
      <w:pPr>
        <w:rPr>
          <w:rFonts w:ascii="Arial Narrow" w:hAnsi="Arial Narrow"/>
          <w:b/>
          <w:bCs/>
          <w:color w:val="000080"/>
          <w:sz w:val="32"/>
          <w:szCs w:val="32"/>
        </w:rPr>
      </w:pPr>
      <w:r>
        <w:rPr>
          <w:rFonts w:ascii="Brush Script MT" w:hAnsi="Brush Script MT"/>
          <w:b/>
          <w:bCs/>
          <w:color w:val="800000"/>
          <w:lang w:eastAsia="en-AU"/>
        </w:rPr>
        <w:t>~~~~~~~~~~~~~~~~~~~~~~~~~~~~~~~~~~~~~~~~~~~~~~~~~~~~~~~~</w:t>
      </w:r>
    </w:p>
    <w:p w:rsidR="007F61AA" w:rsidRDefault="007F61AA" w:rsidP="007F61AA">
      <w:pPr>
        <w:rPr>
          <w:rFonts w:ascii="Arial Narrow" w:hAnsi="Arial Narrow"/>
          <w:b/>
          <w:bCs/>
          <w:sz w:val="32"/>
          <w:szCs w:val="32"/>
        </w:rPr>
      </w:pPr>
      <w:r>
        <w:rPr>
          <w:rFonts w:ascii="Arial Narrow" w:hAnsi="Arial Narrow"/>
          <w:b/>
          <w:bCs/>
          <w:color w:val="000080"/>
          <w:sz w:val="32"/>
          <w:szCs w:val="32"/>
        </w:rPr>
        <w:t xml:space="preserve">1.  Register now for the </w:t>
      </w:r>
      <w:proofErr w:type="spellStart"/>
      <w:r>
        <w:rPr>
          <w:rFonts w:ascii="Arial Narrow" w:hAnsi="Arial Narrow"/>
          <w:b/>
          <w:bCs/>
          <w:i/>
          <w:iCs/>
          <w:color w:val="000080"/>
          <w:sz w:val="32"/>
          <w:szCs w:val="32"/>
        </w:rPr>
        <w:t>qldwater</w:t>
      </w:r>
      <w:proofErr w:type="spellEnd"/>
      <w:r>
        <w:rPr>
          <w:rFonts w:ascii="Arial Narrow" w:hAnsi="Arial Narrow"/>
          <w:b/>
          <w:bCs/>
          <w:color w:val="000080"/>
          <w:sz w:val="32"/>
          <w:szCs w:val="32"/>
        </w:rPr>
        <w:t xml:space="preserve"> Gympie Mini Conference – Early bird registrations close 20 March!</w:t>
      </w:r>
    </w:p>
    <w:p w:rsidR="007F61AA" w:rsidRDefault="007F61AA" w:rsidP="007F61AA">
      <w:r>
        <w:rPr>
          <w:rFonts w:ascii="Brush Script MT" w:hAnsi="Brush Script MT"/>
          <w:b/>
          <w:bCs/>
          <w:color w:val="800000"/>
        </w:rPr>
        <w:t>~~~~~~~~~~~~~~~~~~~~~~~~~~~~~~~~~~~~~~~~~~~~~~~~~~~~~~~~</w:t>
      </w:r>
      <w:r>
        <w:t xml:space="preserve">    </w:t>
      </w:r>
    </w:p>
    <w:p w:rsidR="007F61AA" w:rsidRDefault="007F61AA" w:rsidP="007F61AA">
      <w:hyperlink r:id="rId5" w:history="1">
        <w:r>
          <w:rPr>
            <w:rStyle w:val="Hyperlink"/>
          </w:rPr>
          <w:t>Early Bird registrations</w:t>
        </w:r>
      </w:hyperlink>
      <w:r>
        <w:t xml:space="preserve"> for the </w:t>
      </w:r>
      <w:hyperlink r:id="rId6" w:history="1">
        <w:r>
          <w:rPr>
            <w:rStyle w:val="Hyperlink"/>
          </w:rPr>
          <w:t>SEQ Regional Mini Conference</w:t>
        </w:r>
      </w:hyperlink>
      <w:r>
        <w:rPr>
          <w:rFonts w:ascii="Arial Narrow" w:hAnsi="Arial Narrow"/>
          <w:b/>
          <w:bCs/>
          <w:color w:val="000080"/>
          <w:sz w:val="32"/>
          <w:szCs w:val="32"/>
        </w:rPr>
        <w:t xml:space="preserve"> </w:t>
      </w:r>
      <w:r>
        <w:t>in Gympie on 23-24 April close 20 March.   </w:t>
      </w:r>
    </w:p>
    <w:p w:rsidR="007F61AA" w:rsidRDefault="007F61AA" w:rsidP="007F61AA"/>
    <w:p w:rsidR="007F61AA" w:rsidRDefault="007F61AA" w:rsidP="007F61AA">
      <w:r>
        <w:t xml:space="preserve">The conference program is available </w:t>
      </w:r>
      <w:hyperlink r:id="rId7" w:history="1">
        <w:r>
          <w:rPr>
            <w:rStyle w:val="Hyperlink"/>
          </w:rPr>
          <w:t>online</w:t>
        </w:r>
      </w:hyperlink>
      <w:r>
        <w:t>!</w:t>
      </w:r>
    </w:p>
    <w:p w:rsidR="007F61AA" w:rsidRDefault="007F61AA" w:rsidP="007F61AA"/>
    <w:p w:rsidR="007F61AA" w:rsidRDefault="007F61AA" w:rsidP="007F61AA">
      <w:proofErr w:type="spellStart"/>
      <w:proofErr w:type="gramStart"/>
      <w:r>
        <w:rPr>
          <w:b/>
          <w:bCs/>
          <w:i/>
          <w:iCs/>
        </w:rPr>
        <w:t>qldwater's</w:t>
      </w:r>
      <w:proofErr w:type="spellEnd"/>
      <w:proofErr w:type="gramEnd"/>
      <w:r>
        <w:t xml:space="preserve"> first regional conference for 2020 will be held in Gympie on 23-24 April. Our mini conference on Friday 24 April will provide an opportunity to network with peers and hear a range of technical presentations from across the region. There will be an optional dinner (additional cost applies) and the technical tour to the Kandanga WTP, Jones Hill WTP, Gympie STP and Rattler Museum (included in the registration cost) on 23 April.</w:t>
      </w:r>
    </w:p>
    <w:p w:rsidR="007F61AA" w:rsidRDefault="007F61AA" w:rsidP="007F61AA"/>
    <w:p w:rsidR="007F61AA" w:rsidRDefault="007F61AA" w:rsidP="007F61AA">
      <w:pPr>
        <w:rPr>
          <w:lang w:eastAsia="en-AU"/>
        </w:rPr>
      </w:pPr>
      <w:r>
        <w:t>The conference is being hosted by Gympie</w:t>
      </w:r>
      <w:proofErr w:type="gramStart"/>
      <w:r>
        <w:t>  Regional</w:t>
      </w:r>
      <w:proofErr w:type="gramEnd"/>
      <w:r>
        <w:t xml:space="preserve"> Council and is kindly sponsored by Gold Sponsors Royce Water Technologies, Aquatec </w:t>
      </w:r>
      <w:proofErr w:type="spellStart"/>
      <w:r>
        <w:t>Maxcon</w:t>
      </w:r>
      <w:proofErr w:type="spellEnd"/>
      <w:r>
        <w:t xml:space="preserve">, Dinner Sponsor </w:t>
      </w:r>
      <w:proofErr w:type="spellStart"/>
      <w:r>
        <w:t>Sigura</w:t>
      </w:r>
      <w:proofErr w:type="spellEnd"/>
      <w:r>
        <w:t xml:space="preserve"> and Silver Sponsor Taggle Systems ltd. We would like to thank all our sponsors, including Dial </w:t>
      </w:r>
      <w:proofErr w:type="gramStart"/>
      <w:r>
        <w:t>Before</w:t>
      </w:r>
      <w:proofErr w:type="gramEnd"/>
      <w:r>
        <w:t xml:space="preserve"> You Dig for helping make this event possible.</w:t>
      </w:r>
      <w:r>
        <w:rPr>
          <w:rFonts w:ascii="Arial" w:hAnsi="Arial" w:cs="Arial"/>
          <w:color w:val="444444"/>
          <w:sz w:val="26"/>
          <w:szCs w:val="26"/>
          <w:shd w:val="clear" w:color="auto" w:fill="FFFFFF"/>
        </w:rPr>
        <w:t xml:space="preserve"> </w:t>
      </w:r>
      <w:r>
        <w:t xml:space="preserve">If you are interested in remaining sponsorships, please email Diana Kislitsyna at </w:t>
      </w:r>
      <w:hyperlink r:id="rId8" w:history="1">
        <w:r>
          <w:rPr>
            <w:rStyle w:val="Hyperlink"/>
          </w:rPr>
          <w:t>dkislitsyna@qldwater.com.au</w:t>
        </w:r>
      </w:hyperlink>
      <w:r>
        <w:t xml:space="preserve"> or Dave Cameron (</w:t>
      </w:r>
      <w:hyperlink r:id="rId9" w:history="1">
        <w:r>
          <w:rPr>
            <w:rStyle w:val="Hyperlink"/>
          </w:rPr>
          <w:t>dcameron@qldwater.com.au</w:t>
        </w:r>
      </w:hyperlink>
      <w:r>
        <w:t>). </w:t>
      </w:r>
      <w:r>
        <w:rPr>
          <w:lang w:eastAsia="en-AU"/>
        </w:rPr>
        <w:t xml:space="preserve">For this event we have the following opportunities available: </w:t>
      </w:r>
    </w:p>
    <w:p w:rsidR="007F61AA" w:rsidRDefault="007F61AA" w:rsidP="007F61AA">
      <w:pPr>
        <w:rPr>
          <w:lang w:eastAsia="en-AU"/>
        </w:rPr>
      </w:pPr>
    </w:p>
    <w:p w:rsidR="007F61AA" w:rsidRDefault="007F61AA" w:rsidP="007F61AA">
      <w:r>
        <w:t>Principal – available</w:t>
      </w:r>
    </w:p>
    <w:p w:rsidR="007F61AA" w:rsidRDefault="007F61AA" w:rsidP="007F61AA">
      <w:r>
        <w:t>Gold – available</w:t>
      </w:r>
    </w:p>
    <w:p w:rsidR="007F61AA" w:rsidRDefault="007F61AA" w:rsidP="007F61AA">
      <w:r>
        <w:t>Silver – unlimited available</w:t>
      </w:r>
    </w:p>
    <w:p w:rsidR="007F61AA" w:rsidRDefault="007F61AA" w:rsidP="007F61AA">
      <w:pPr>
        <w:rPr>
          <w:rFonts w:ascii="Brush Script MT" w:hAnsi="Brush Script MT"/>
          <w:b/>
          <w:bCs/>
          <w:color w:val="800000"/>
          <w:lang w:eastAsia="en-AU"/>
        </w:rPr>
      </w:pPr>
    </w:p>
    <w:p w:rsidR="007F61AA" w:rsidRDefault="007F61AA" w:rsidP="007F61AA">
      <w:pPr>
        <w:rPr>
          <w:rFonts w:ascii="Arial Narrow" w:hAnsi="Arial Narrow"/>
          <w:b/>
          <w:bCs/>
          <w:color w:val="000080"/>
          <w:sz w:val="32"/>
          <w:szCs w:val="32"/>
        </w:rPr>
      </w:pPr>
      <w:r>
        <w:rPr>
          <w:rFonts w:ascii="Brush Script MT" w:hAnsi="Brush Script MT"/>
          <w:b/>
          <w:bCs/>
          <w:color w:val="800000"/>
          <w:lang w:eastAsia="en-AU"/>
        </w:rPr>
        <w:t>~~~~~~~~~~~~~~~~~~~~~~~~~~~~~~~~~~~~~~~~~~~~~~~~~~~~~~~~</w:t>
      </w:r>
    </w:p>
    <w:p w:rsidR="007F61AA" w:rsidRDefault="007F61AA" w:rsidP="007F61AA">
      <w:pPr>
        <w:rPr>
          <w:rFonts w:ascii="Arial Narrow" w:hAnsi="Arial Narrow"/>
          <w:b/>
          <w:bCs/>
          <w:sz w:val="32"/>
          <w:szCs w:val="32"/>
        </w:rPr>
      </w:pPr>
      <w:r>
        <w:rPr>
          <w:rFonts w:ascii="Arial Narrow" w:hAnsi="Arial Narrow"/>
          <w:b/>
          <w:bCs/>
          <w:color w:val="000080"/>
          <w:sz w:val="32"/>
          <w:szCs w:val="32"/>
        </w:rPr>
        <w:t xml:space="preserve">2.   Next instalment of </w:t>
      </w:r>
      <w:proofErr w:type="spellStart"/>
      <w:r>
        <w:rPr>
          <w:rFonts w:ascii="Arial Narrow" w:hAnsi="Arial Narrow"/>
          <w:b/>
          <w:bCs/>
          <w:i/>
          <w:color w:val="000080"/>
          <w:sz w:val="32"/>
          <w:szCs w:val="32"/>
        </w:rPr>
        <w:t>qldwater</w:t>
      </w:r>
      <w:proofErr w:type="spellEnd"/>
      <w:r>
        <w:rPr>
          <w:rFonts w:ascii="Arial Narrow" w:hAnsi="Arial Narrow"/>
          <w:b/>
          <w:bCs/>
          <w:color w:val="000080"/>
          <w:sz w:val="32"/>
          <w:szCs w:val="32"/>
        </w:rPr>
        <w:t xml:space="preserve"> Roadmap draft released for public consultation</w:t>
      </w:r>
    </w:p>
    <w:p w:rsidR="007F61AA" w:rsidRDefault="007F61AA" w:rsidP="007F61AA">
      <w:r>
        <w:rPr>
          <w:rFonts w:ascii="Brush Script MT" w:hAnsi="Brush Script MT"/>
          <w:b/>
          <w:bCs/>
          <w:color w:val="800000"/>
        </w:rPr>
        <w:lastRenderedPageBreak/>
        <w:t>~~~~~~~~~~~~~~~~~~~~~~~~~~~~~~~~~~~~~~~~~~~~~~~~~~~~~~~~</w:t>
      </w:r>
      <w:r>
        <w:t xml:space="preserve">    </w:t>
      </w:r>
    </w:p>
    <w:p w:rsidR="007F61AA" w:rsidRDefault="007F61AA" w:rsidP="007F61AA">
      <w:pPr>
        <w:rPr>
          <w:rFonts w:eastAsia="Calibri"/>
          <w:lang w:eastAsia="en-AU"/>
        </w:rPr>
      </w:pPr>
      <w:r>
        <w:rPr>
          <w:rFonts w:eastAsia="Calibri"/>
          <w:lang w:eastAsia="en-AU"/>
        </w:rPr>
        <w:t xml:space="preserve">The second instalment of the </w:t>
      </w:r>
      <w:proofErr w:type="spellStart"/>
      <w:r>
        <w:rPr>
          <w:rFonts w:eastAsia="Calibri"/>
          <w:b/>
          <w:bCs/>
          <w:i/>
          <w:iCs/>
          <w:lang w:eastAsia="en-AU"/>
        </w:rPr>
        <w:t>qldwater</w:t>
      </w:r>
      <w:proofErr w:type="spellEnd"/>
      <w:r>
        <w:rPr>
          <w:rFonts w:eastAsia="Calibri"/>
          <w:lang w:eastAsia="en-AU"/>
        </w:rPr>
        <w:t xml:space="preserve"> Roadmap has been released today for consideration by members and stakeholders, focussing on the sector priorities "Data Transforming the Water Sector", and “Next Gen Water” which can be found </w:t>
      </w:r>
      <w:hyperlink r:id="rId10" w:history="1">
        <w:r>
          <w:rPr>
            <w:rStyle w:val="Hyperlink"/>
            <w:rFonts w:eastAsia="Calibri"/>
            <w:lang w:eastAsia="en-AU"/>
          </w:rPr>
          <w:t>here</w:t>
        </w:r>
      </w:hyperlink>
      <w:r>
        <w:rPr>
          <w:rFonts w:eastAsia="Calibri"/>
          <w:lang w:eastAsia="en-AU"/>
        </w:rPr>
        <w:t>.</w:t>
      </w:r>
    </w:p>
    <w:p w:rsidR="007F61AA" w:rsidRDefault="007F61AA" w:rsidP="007F61AA">
      <w:pPr>
        <w:rPr>
          <w:rFonts w:eastAsia="Calibri"/>
          <w:lang w:eastAsia="en-AU"/>
        </w:rPr>
      </w:pPr>
    </w:p>
    <w:p w:rsidR="007F61AA" w:rsidRDefault="007F61AA" w:rsidP="007F61AA">
      <w:pPr>
        <w:rPr>
          <w:rFonts w:eastAsia="Calibri"/>
          <w:lang w:eastAsia="en-AU"/>
        </w:rPr>
      </w:pPr>
      <w:r>
        <w:rPr>
          <w:rFonts w:eastAsia="Calibri"/>
          <w:lang w:eastAsia="en-AU"/>
        </w:rPr>
        <w:t xml:space="preserve">The Priority Analysis section of the Roadmap includes a discussion of industry trends and results of consultation at various </w:t>
      </w:r>
      <w:proofErr w:type="spellStart"/>
      <w:r>
        <w:rPr>
          <w:rFonts w:eastAsia="Calibri"/>
          <w:b/>
          <w:bCs/>
          <w:i/>
          <w:iCs/>
          <w:lang w:eastAsia="en-AU"/>
        </w:rPr>
        <w:t>qldwater</w:t>
      </w:r>
      <w:proofErr w:type="spellEnd"/>
      <w:r>
        <w:rPr>
          <w:rFonts w:eastAsia="Calibri"/>
          <w:lang w:eastAsia="en-AU"/>
        </w:rPr>
        <w:t xml:space="preserve"> events over recent years for each sector priority. These have been wrapped up into a summary table that maps out our understanding of where the industry is in terms of the priority, where we would like it to be, and how we might be able to achieve the required change.</w:t>
      </w:r>
    </w:p>
    <w:p w:rsidR="007F61AA" w:rsidRDefault="007F61AA" w:rsidP="007F61AA">
      <w:pPr>
        <w:rPr>
          <w:rFonts w:eastAsia="Calibri"/>
          <w:lang w:eastAsia="en-AU"/>
        </w:rPr>
      </w:pPr>
    </w:p>
    <w:p w:rsidR="007F61AA" w:rsidRDefault="007F61AA" w:rsidP="007F61AA">
      <w:pPr>
        <w:rPr>
          <w:rFonts w:eastAsia="Calibri"/>
          <w:lang w:eastAsia="en-AU"/>
        </w:rPr>
      </w:pPr>
      <w:r>
        <w:rPr>
          <w:rFonts w:eastAsia="Calibri"/>
          <w:lang w:eastAsia="en-AU"/>
        </w:rPr>
        <w:t>We invite your input to the development of the Data Transforming the Water Sector section, particularly considering:</w:t>
      </w:r>
    </w:p>
    <w:p w:rsidR="007F61AA" w:rsidRDefault="007F61AA" w:rsidP="007F61AA">
      <w:pPr>
        <w:numPr>
          <w:ilvl w:val="0"/>
          <w:numId w:val="1"/>
        </w:numPr>
        <w:spacing w:line="252" w:lineRule="auto"/>
        <w:contextualSpacing/>
        <w:rPr>
          <w:rFonts w:eastAsia="Calibri"/>
          <w:lang w:eastAsia="en-AU"/>
        </w:rPr>
      </w:pPr>
      <w:r>
        <w:rPr>
          <w:rFonts w:eastAsia="Calibri"/>
          <w:lang w:eastAsia="en-AU"/>
        </w:rPr>
        <w:t xml:space="preserve">if there is something you would like to add; </w:t>
      </w:r>
    </w:p>
    <w:p w:rsidR="007F61AA" w:rsidRDefault="007F61AA" w:rsidP="007F61AA">
      <w:pPr>
        <w:numPr>
          <w:ilvl w:val="0"/>
          <w:numId w:val="1"/>
        </w:numPr>
        <w:spacing w:line="252" w:lineRule="auto"/>
        <w:contextualSpacing/>
        <w:rPr>
          <w:rFonts w:eastAsia="Calibri"/>
          <w:lang w:eastAsia="en-AU"/>
        </w:rPr>
      </w:pPr>
      <w:r>
        <w:rPr>
          <w:rFonts w:eastAsia="Calibri"/>
          <w:lang w:eastAsia="en-AU"/>
        </w:rPr>
        <w:t>if there is something that you fundamentally disagree with; and</w:t>
      </w:r>
    </w:p>
    <w:p w:rsidR="007F61AA" w:rsidRDefault="007F61AA" w:rsidP="007F61AA">
      <w:pPr>
        <w:numPr>
          <w:ilvl w:val="0"/>
          <w:numId w:val="1"/>
        </w:numPr>
        <w:spacing w:line="252" w:lineRule="auto"/>
        <w:contextualSpacing/>
        <w:rPr>
          <w:rFonts w:eastAsia="Calibri"/>
          <w:lang w:eastAsia="en-AU"/>
        </w:rPr>
      </w:pPr>
      <w:proofErr w:type="gramStart"/>
      <w:r>
        <w:rPr>
          <w:rFonts w:eastAsia="Calibri"/>
          <w:lang w:eastAsia="en-AU"/>
        </w:rPr>
        <w:t>you</w:t>
      </w:r>
      <w:proofErr w:type="gramEnd"/>
      <w:r>
        <w:rPr>
          <w:rFonts w:eastAsia="Calibri"/>
          <w:lang w:eastAsia="en-AU"/>
        </w:rPr>
        <w:t xml:space="preserve"> have a relevant case study on an (any) issue that you are keen to share with the broader sector.  </w:t>
      </w:r>
    </w:p>
    <w:p w:rsidR="007F61AA" w:rsidRDefault="007F61AA" w:rsidP="007F61AA">
      <w:pPr>
        <w:spacing w:line="252" w:lineRule="auto"/>
        <w:rPr>
          <w:rFonts w:eastAsia="Calibri"/>
          <w:lang w:eastAsia="en-AU"/>
        </w:rPr>
      </w:pPr>
    </w:p>
    <w:p w:rsidR="007F61AA" w:rsidRDefault="007F61AA" w:rsidP="007F61AA">
      <w:pPr>
        <w:spacing w:line="252" w:lineRule="auto"/>
        <w:rPr>
          <w:rFonts w:eastAsia="Calibri"/>
          <w:lang w:eastAsia="en-AU"/>
        </w:rPr>
      </w:pPr>
      <w:r>
        <w:rPr>
          <w:rFonts w:eastAsia="Calibri"/>
          <w:lang w:eastAsia="en-AU"/>
        </w:rPr>
        <w:t xml:space="preserve">All feedback is welcomed, and will be incorporated into the ongoing development of the </w:t>
      </w:r>
      <w:proofErr w:type="spellStart"/>
      <w:r>
        <w:rPr>
          <w:rFonts w:eastAsia="Calibri"/>
          <w:b/>
          <w:bCs/>
          <w:i/>
          <w:iCs/>
          <w:lang w:eastAsia="en-AU"/>
        </w:rPr>
        <w:t>qldwater</w:t>
      </w:r>
      <w:proofErr w:type="spellEnd"/>
      <w:r>
        <w:rPr>
          <w:rFonts w:eastAsia="Calibri"/>
          <w:lang w:eastAsia="en-AU"/>
        </w:rPr>
        <w:t xml:space="preserve"> Roadmap.  Thanks to those who’ve contacted us with suggestions on the Customers priority.</w:t>
      </w:r>
    </w:p>
    <w:p w:rsidR="007F61AA" w:rsidRDefault="007F61AA" w:rsidP="007F61AA">
      <w:pPr>
        <w:rPr>
          <w:rFonts w:eastAsia="Calibri"/>
          <w:lang w:eastAsia="en-AU"/>
        </w:rPr>
      </w:pPr>
    </w:p>
    <w:p w:rsidR="007F61AA" w:rsidRDefault="007F61AA" w:rsidP="007F61AA">
      <w:pPr>
        <w:rPr>
          <w:rFonts w:eastAsia="Calibri"/>
          <w:lang w:eastAsia="en-AU"/>
        </w:rPr>
      </w:pPr>
      <w:r>
        <w:rPr>
          <w:rFonts w:eastAsia="Calibri"/>
          <w:lang w:eastAsia="en-AU"/>
        </w:rPr>
        <w:t xml:space="preserve">At this point we are on track to release a new Priority Analysis each month with the next priority to be released on the topic of Workforce and Skilling. </w:t>
      </w:r>
    </w:p>
    <w:p w:rsidR="007F61AA" w:rsidRDefault="007F61AA" w:rsidP="007F61AA">
      <w:pPr>
        <w:rPr>
          <w:rFonts w:eastAsia="Calibri"/>
          <w:lang w:eastAsia="en-AU"/>
        </w:rPr>
      </w:pPr>
    </w:p>
    <w:p w:rsidR="007F61AA" w:rsidRDefault="007F61AA" w:rsidP="007F61AA">
      <w:pPr>
        <w:rPr>
          <w:rFonts w:eastAsia="Calibri"/>
          <w:lang w:eastAsia="en-AU"/>
        </w:rPr>
      </w:pPr>
      <w:r>
        <w:rPr>
          <w:rFonts w:eastAsia="Calibri"/>
          <w:lang w:eastAsia="en-AU"/>
        </w:rPr>
        <w:t>Please contact either Dave Cameron (</w:t>
      </w:r>
      <w:hyperlink r:id="rId11" w:history="1">
        <w:r>
          <w:rPr>
            <w:rStyle w:val="Hyperlink"/>
            <w:rFonts w:eastAsia="Calibri"/>
            <w:color w:val="0563C1"/>
            <w:lang w:eastAsia="en-AU"/>
          </w:rPr>
          <w:t>dcameron@qldwater.com.au</w:t>
        </w:r>
      </w:hyperlink>
      <w:r>
        <w:rPr>
          <w:rFonts w:eastAsia="Calibri"/>
          <w:lang w:eastAsia="en-AU"/>
        </w:rPr>
        <w:t>) or Louise Reeves (</w:t>
      </w:r>
      <w:hyperlink r:id="rId12" w:history="1">
        <w:r>
          <w:rPr>
            <w:rStyle w:val="Hyperlink"/>
            <w:rFonts w:eastAsia="Calibri"/>
            <w:color w:val="0563C1"/>
            <w:lang w:eastAsia="en-AU"/>
          </w:rPr>
          <w:t>lreeves@qldwater.com.au</w:t>
        </w:r>
      </w:hyperlink>
      <w:r>
        <w:rPr>
          <w:rFonts w:eastAsia="Calibri"/>
          <w:lang w:eastAsia="en-AU"/>
        </w:rPr>
        <w:t>) with any feedback.</w:t>
      </w:r>
    </w:p>
    <w:p w:rsidR="007F61AA" w:rsidRDefault="007F61AA" w:rsidP="007F61AA"/>
    <w:p w:rsidR="007F61AA" w:rsidRDefault="007F61AA" w:rsidP="007F61AA">
      <w:pPr>
        <w:rPr>
          <w:color w:val="000000"/>
        </w:rPr>
      </w:pPr>
      <w:r>
        <w:rPr>
          <w:rFonts w:ascii="Brush Script MT" w:hAnsi="Brush Script MT"/>
          <w:b/>
          <w:bCs/>
          <w:color w:val="800000"/>
        </w:rPr>
        <w:t xml:space="preserve">~~~~~~~~~~~~~~~~~~~~~~~~~~~~~~~~~~~~~~~~~~~~~~~~~~~~~~~~ </w:t>
      </w:r>
    </w:p>
    <w:p w:rsidR="007F61AA" w:rsidRDefault="007F61AA" w:rsidP="007F61AA">
      <w:pPr>
        <w:rPr>
          <w:color w:val="000000"/>
        </w:rPr>
      </w:pPr>
      <w:r>
        <w:rPr>
          <w:rFonts w:ascii="Arial Narrow" w:hAnsi="Arial Narrow"/>
          <w:b/>
          <w:bCs/>
          <w:color w:val="000080"/>
          <w:sz w:val="32"/>
          <w:szCs w:val="32"/>
        </w:rPr>
        <w:t>3.</w:t>
      </w:r>
      <w:r>
        <w:rPr>
          <w:rFonts w:ascii="Arial Narrow" w:hAnsi="Arial Narrow"/>
          <w:b/>
          <w:bCs/>
          <w:color w:val="000080"/>
          <w:sz w:val="28"/>
          <w:szCs w:val="28"/>
        </w:rPr>
        <w:t>   QUICK LINKS – ASSOCIATED ORGANISATIONS ANNOUNCEMENTS</w:t>
      </w:r>
    </w:p>
    <w:p w:rsidR="007F61AA" w:rsidRDefault="007F61AA" w:rsidP="007F61AA">
      <w:pPr>
        <w:rPr>
          <w:color w:val="000000"/>
        </w:rPr>
      </w:pPr>
      <w:r>
        <w:rPr>
          <w:rFonts w:ascii="Brush Script MT" w:hAnsi="Brush Script MT"/>
          <w:b/>
          <w:bCs/>
          <w:color w:val="800000"/>
        </w:rPr>
        <w:t>~~~~~~~~~~~~~~~~~~~~~~~~~~~~~~~~~~~~~~~~~~~~~~~~~~~~~~~~</w:t>
      </w:r>
      <w:r>
        <w:rPr>
          <w:color w:val="000000"/>
        </w:rPr>
        <w:t> </w:t>
      </w:r>
    </w:p>
    <w:p w:rsidR="007F61AA" w:rsidRDefault="007F61AA" w:rsidP="007F61AA">
      <w:pPr>
        <w:rPr>
          <w:b/>
          <w:bCs/>
          <w:color w:val="000000"/>
          <w:lang w:val="en-US"/>
        </w:rPr>
      </w:pPr>
      <w:r>
        <w:rPr>
          <w:b/>
          <w:bCs/>
          <w:color w:val="000000"/>
          <w:lang w:val="en-US"/>
        </w:rPr>
        <w:t>2020 Catchment Forum | 18 -19 March, Brisbane Convention and Exhibition Centre</w:t>
      </w:r>
    </w:p>
    <w:p w:rsidR="007F61AA" w:rsidRDefault="007F61AA" w:rsidP="007F61AA">
      <w:pPr>
        <w:rPr>
          <w:lang w:val="en-US"/>
        </w:rPr>
      </w:pPr>
    </w:p>
    <w:p w:rsidR="007F61AA" w:rsidRDefault="007F61AA" w:rsidP="007F61AA">
      <w:pPr>
        <w:rPr>
          <w:lang w:val="en-US"/>
        </w:rPr>
      </w:pPr>
      <w:hyperlink r:id="rId13" w:history="1">
        <w:r>
          <w:rPr>
            <w:rStyle w:val="Hyperlink"/>
            <w:lang w:val="en-US"/>
          </w:rPr>
          <w:t>The 2020 Catchment Forum</w:t>
        </w:r>
      </w:hyperlink>
      <w:r>
        <w:rPr>
          <w:lang w:val="en-US"/>
        </w:rPr>
        <w:t xml:space="preserve"> held in Brisbane will bring together water quality experts, health regulators and government to discuss catchment challenges such as cyanobacteria and algal bloom outbreaks, low reservoir levels, health-based targets and the impact of extreme weather-related events.</w:t>
      </w:r>
    </w:p>
    <w:p w:rsidR="007F61AA" w:rsidRDefault="007F61AA" w:rsidP="007F61AA">
      <w:pPr>
        <w:rPr>
          <w:lang w:val="en-US"/>
        </w:rPr>
      </w:pPr>
    </w:p>
    <w:p w:rsidR="007F61AA" w:rsidRDefault="007F61AA" w:rsidP="007F61AA">
      <w:pPr>
        <w:rPr>
          <w:color w:val="000000"/>
          <w:shd w:val="clear" w:color="auto" w:fill="FFFFFF"/>
          <w:lang w:val="en-US"/>
        </w:rPr>
      </w:pPr>
      <w:r>
        <w:rPr>
          <w:color w:val="000000"/>
          <w:shd w:val="clear" w:color="auto" w:fill="FFFFFF"/>
          <w:lang w:val="en-US"/>
        </w:rPr>
        <w:t>The Forum is designed for catchment managers, water security/resilience managers, environmental engineers and, water and health regulators. The Catchment Forum will have a significant focus on the recent unprecedented bushfires in Australia and their impacts including; effects and potential challenges; risk management approaches; catchment management decisions; recovery and future planning. The Forum will also feature the soon-to-be-launched Source Water Assessment Guide</w:t>
      </w:r>
      <w:r>
        <w:rPr>
          <w:rFonts w:cs="Arial"/>
          <w:color w:val="000000"/>
          <w:shd w:val="clear" w:color="auto" w:fill="FFFFFF"/>
          <w:lang w:val="en-US"/>
        </w:rPr>
        <w:t>.</w:t>
      </w:r>
    </w:p>
    <w:p w:rsidR="007F61AA" w:rsidRDefault="007F61AA" w:rsidP="007F61AA">
      <w:pPr>
        <w:rPr>
          <w:lang w:val="en-US"/>
        </w:rPr>
      </w:pPr>
    </w:p>
    <w:p w:rsidR="007F61AA" w:rsidRDefault="007F61AA" w:rsidP="007F61AA">
      <w:pPr>
        <w:rPr>
          <w:lang w:val="en-US"/>
        </w:rPr>
      </w:pPr>
      <w:r>
        <w:rPr>
          <w:lang w:val="en-US"/>
        </w:rPr>
        <w:t xml:space="preserve">The event will be held at the Brisbane Convention and Exhibition Centre. The first day will be focused on keynote presentations from expert speakers in the water industry. Day two will provide our guests with the opportunity to workshop, discuss and collaborate on bushfire topics such as direct and indirect challenges to water quality, </w:t>
      </w:r>
      <w:proofErr w:type="spellStart"/>
      <w:r>
        <w:rPr>
          <w:lang w:val="en-US"/>
        </w:rPr>
        <w:t>minimising</w:t>
      </w:r>
      <w:proofErr w:type="spellEnd"/>
      <w:r>
        <w:rPr>
          <w:lang w:val="en-US"/>
        </w:rPr>
        <w:t xml:space="preserve"> impacts post fires and long-term planning for reducing future fire risk. </w:t>
      </w:r>
    </w:p>
    <w:p w:rsidR="007F61AA" w:rsidRDefault="007F61AA" w:rsidP="007F61AA">
      <w:pPr>
        <w:rPr>
          <w:lang w:val="en-US"/>
        </w:rPr>
      </w:pPr>
    </w:p>
    <w:p w:rsidR="007F61AA" w:rsidRDefault="007F61AA" w:rsidP="007F61AA">
      <w:pPr>
        <w:rPr>
          <w:lang w:val="en-US"/>
        </w:rPr>
      </w:pPr>
      <w:r>
        <w:rPr>
          <w:lang w:val="en-US"/>
        </w:rPr>
        <w:lastRenderedPageBreak/>
        <w:t xml:space="preserve">The 2020 Catchment Forum 18-19 March is brought to you by Water Research Australia (a profit for purpose </w:t>
      </w:r>
      <w:proofErr w:type="spellStart"/>
      <w:r>
        <w:rPr>
          <w:lang w:val="en-US"/>
        </w:rPr>
        <w:t>organisation</w:t>
      </w:r>
      <w:proofErr w:type="spellEnd"/>
      <w:r>
        <w:rPr>
          <w:lang w:val="en-US"/>
        </w:rPr>
        <w:t xml:space="preserve"> </w:t>
      </w:r>
      <w:r>
        <w:rPr>
          <w:color w:val="000000"/>
          <w:shd w:val="clear" w:color="auto" w:fill="FFFFFF"/>
          <w:lang w:val="en-US"/>
        </w:rPr>
        <w:t>strengthening in networking, collaboration, project delivery and scientific excellence within the water industry</w:t>
      </w:r>
      <w:r>
        <w:rPr>
          <w:lang w:val="en-US"/>
        </w:rPr>
        <w:t xml:space="preserve">) and is proudly supported by South East Water and </w:t>
      </w:r>
      <w:proofErr w:type="spellStart"/>
      <w:r>
        <w:rPr>
          <w:lang w:val="en-US"/>
        </w:rPr>
        <w:t>WaterNSW</w:t>
      </w:r>
      <w:proofErr w:type="spellEnd"/>
      <w:r>
        <w:rPr>
          <w:lang w:val="en-US"/>
        </w:rPr>
        <w:t xml:space="preserve">.  </w:t>
      </w:r>
    </w:p>
    <w:p w:rsidR="007F61AA" w:rsidRDefault="007F61AA" w:rsidP="007F61AA">
      <w:pPr>
        <w:rPr>
          <w:color w:val="000000"/>
        </w:rPr>
      </w:pPr>
    </w:p>
    <w:p w:rsidR="007F61AA" w:rsidRDefault="007F61AA" w:rsidP="007F61AA">
      <w:pPr>
        <w:pStyle w:val="xmsonormal"/>
        <w:rPr>
          <w:color w:val="000000"/>
        </w:rPr>
      </w:pPr>
      <w:r>
        <w:rPr>
          <w:rFonts w:ascii="Brush Script MT" w:hAnsi="Brush Script MT"/>
          <w:b/>
          <w:bCs/>
          <w:color w:val="800000"/>
        </w:rPr>
        <w:t>~~~~~~~~~~~~~~~~~~~~~~~~~~~~~~~~~~~~~~~~~~~~~~~~~~~~~~~~</w:t>
      </w:r>
    </w:p>
    <w:p w:rsidR="007F61AA" w:rsidRDefault="007F61AA" w:rsidP="007F61AA">
      <w:pPr>
        <w:rPr>
          <w:color w:val="000000"/>
        </w:rPr>
      </w:pPr>
      <w:r>
        <w:rPr>
          <w:rFonts w:ascii="Arial Narrow" w:hAnsi="Arial Narrow"/>
          <w:b/>
          <w:bCs/>
          <w:color w:val="000080"/>
          <w:sz w:val="18"/>
          <w:szCs w:val="18"/>
        </w:rPr>
        <w:t>This message may be passed on to interested individuals and organisations.</w:t>
      </w:r>
    </w:p>
    <w:p w:rsidR="007F61AA" w:rsidRDefault="007F61AA" w:rsidP="007F61AA">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history="1">
        <w:r>
          <w:rPr>
            <w:rStyle w:val="Hyperlink"/>
            <w:rFonts w:ascii="Arial Narrow" w:hAnsi="Arial Narrow"/>
            <w:sz w:val="18"/>
            <w:szCs w:val="18"/>
          </w:rPr>
          <w:t>dkislitsyna@qldwater.com.au</w:t>
        </w:r>
      </w:hyperlink>
    </w:p>
    <w:p w:rsidR="007F61AA" w:rsidRDefault="007F61AA" w:rsidP="007F61AA">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7F61AA" w:rsidRDefault="007F61AA" w:rsidP="007F61AA">
      <w:pPr>
        <w:rPr>
          <w:color w:val="000000"/>
        </w:rPr>
      </w:pPr>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F61AA" w:rsidRDefault="007F61AA" w:rsidP="007F61AA">
      <w:pPr>
        <w:rPr>
          <w:color w:val="000000"/>
        </w:rPr>
      </w:pPr>
      <w:r>
        <w:rPr>
          <w:rFonts w:ascii="Brush Script MT" w:hAnsi="Brush Script MT"/>
          <w:b/>
          <w:bCs/>
          <w:color w:val="800000"/>
          <w:lang w:val="da-DK"/>
        </w:rPr>
        <w:t>~~~~~~~~~~~~~~~~~~~~~~~~~~~~~~~~~~~~~~~~~~~~~~~~~~~~~~~~</w:t>
      </w:r>
    </w:p>
    <w:p w:rsidR="007F61AA" w:rsidRDefault="007F61AA" w:rsidP="007F61AA">
      <w:pPr>
        <w:rPr>
          <w:color w:val="000000"/>
        </w:rPr>
      </w:pPr>
      <w:r>
        <w:rPr>
          <w:color w:val="000000"/>
        </w:rPr>
        <w:t> </w:t>
      </w:r>
    </w:p>
    <w:p w:rsidR="007F61AA" w:rsidRDefault="007F61AA" w:rsidP="007F61AA">
      <w:pPr>
        <w:rPr>
          <w:rFonts w:asciiTheme="minorHAnsi" w:hAnsiTheme="minorHAnsi"/>
          <w:lang w:val="en-US"/>
        </w:rPr>
      </w:pPr>
    </w:p>
    <w:p w:rsidR="007F61AA" w:rsidRDefault="007F61AA" w:rsidP="007F61AA">
      <w:pPr>
        <w:rPr>
          <w:rFonts w:ascii="Century Gothic" w:hAnsi="Century Gothic"/>
          <w:sz w:val="24"/>
          <w:szCs w:val="24"/>
          <w:lang w:val="en-US"/>
        </w:rPr>
      </w:pPr>
    </w:p>
    <w:p w:rsidR="007F61AA" w:rsidRDefault="007F61AA" w:rsidP="007F61AA">
      <w:pPr>
        <w:rPr>
          <w:rFonts w:asciiTheme="minorHAnsi" w:hAnsiTheme="minorHAnsi" w:cstheme="minorBidi"/>
        </w:rPr>
      </w:pPr>
    </w:p>
    <w:p w:rsidR="007F61AA" w:rsidRDefault="007F61AA" w:rsidP="007F61AA">
      <w:pPr>
        <w:rPr>
          <w:rFonts w:asciiTheme="minorHAnsi" w:hAnsiTheme="minorHAnsi" w:cstheme="minorBidi"/>
        </w:rPr>
      </w:pPr>
    </w:p>
    <w:p w:rsidR="00BD698F" w:rsidRPr="007F61AA" w:rsidRDefault="00BD698F" w:rsidP="007F61AA">
      <w:bookmarkStart w:id="0" w:name="_GoBack"/>
      <w:bookmarkEnd w:id="0"/>
    </w:p>
    <w:sectPr w:rsidR="00BD698F" w:rsidRPr="007F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C576C"/>
    <w:multiLevelType w:val="hybridMultilevel"/>
    <w:tmpl w:val="0136B9B4"/>
    <w:lvl w:ilvl="0" w:tplc="E42E3458">
      <w:start w:val="1"/>
      <w:numFmt w:val="bullet"/>
      <w:lvlText w:val="-"/>
      <w:lvlJc w:val="left"/>
      <w:pPr>
        <w:tabs>
          <w:tab w:val="num" w:pos="720"/>
        </w:tabs>
        <w:ind w:left="720" w:hanging="360"/>
      </w:pPr>
      <w:rPr>
        <w:rFonts w:ascii="Calibri" w:hAnsi="Calibri" w:cs="Times New Roman" w:hint="default"/>
      </w:rPr>
    </w:lvl>
    <w:lvl w:ilvl="1" w:tplc="A4480572">
      <w:start w:val="24"/>
      <w:numFmt w:val="bullet"/>
      <w:lvlText w:val="-"/>
      <w:lvlJc w:val="left"/>
      <w:pPr>
        <w:tabs>
          <w:tab w:val="num" w:pos="1440"/>
        </w:tabs>
        <w:ind w:left="1440" w:hanging="360"/>
      </w:pPr>
      <w:rPr>
        <w:rFonts w:ascii="Calibri" w:hAnsi="Calibri" w:cs="Times New Roman" w:hint="default"/>
      </w:rPr>
    </w:lvl>
    <w:lvl w:ilvl="2" w:tplc="55F4CC38">
      <w:start w:val="1"/>
      <w:numFmt w:val="bullet"/>
      <w:lvlText w:val="-"/>
      <w:lvlJc w:val="left"/>
      <w:pPr>
        <w:tabs>
          <w:tab w:val="num" w:pos="2160"/>
        </w:tabs>
        <w:ind w:left="2160" w:hanging="360"/>
      </w:pPr>
      <w:rPr>
        <w:rFonts w:ascii="Calibri" w:hAnsi="Calibri" w:cs="Times New Roman" w:hint="default"/>
      </w:rPr>
    </w:lvl>
    <w:lvl w:ilvl="3" w:tplc="3E968A70">
      <w:start w:val="1"/>
      <w:numFmt w:val="bullet"/>
      <w:lvlText w:val="-"/>
      <w:lvlJc w:val="left"/>
      <w:pPr>
        <w:tabs>
          <w:tab w:val="num" w:pos="2880"/>
        </w:tabs>
        <w:ind w:left="2880" w:hanging="360"/>
      </w:pPr>
      <w:rPr>
        <w:rFonts w:ascii="Calibri" w:hAnsi="Calibri" w:cs="Times New Roman" w:hint="default"/>
      </w:rPr>
    </w:lvl>
    <w:lvl w:ilvl="4" w:tplc="8CC0156A">
      <w:start w:val="1"/>
      <w:numFmt w:val="bullet"/>
      <w:lvlText w:val="-"/>
      <w:lvlJc w:val="left"/>
      <w:pPr>
        <w:tabs>
          <w:tab w:val="num" w:pos="3600"/>
        </w:tabs>
        <w:ind w:left="3600" w:hanging="360"/>
      </w:pPr>
      <w:rPr>
        <w:rFonts w:ascii="Calibri" w:hAnsi="Calibri" w:cs="Times New Roman" w:hint="default"/>
      </w:rPr>
    </w:lvl>
    <w:lvl w:ilvl="5" w:tplc="D2709286">
      <w:start w:val="1"/>
      <w:numFmt w:val="bullet"/>
      <w:lvlText w:val="-"/>
      <w:lvlJc w:val="left"/>
      <w:pPr>
        <w:tabs>
          <w:tab w:val="num" w:pos="4320"/>
        </w:tabs>
        <w:ind w:left="4320" w:hanging="360"/>
      </w:pPr>
      <w:rPr>
        <w:rFonts w:ascii="Calibri" w:hAnsi="Calibri" w:cs="Times New Roman" w:hint="default"/>
      </w:rPr>
    </w:lvl>
    <w:lvl w:ilvl="6" w:tplc="AA6453CC">
      <w:start w:val="1"/>
      <w:numFmt w:val="bullet"/>
      <w:lvlText w:val="-"/>
      <w:lvlJc w:val="left"/>
      <w:pPr>
        <w:tabs>
          <w:tab w:val="num" w:pos="5040"/>
        </w:tabs>
        <w:ind w:left="5040" w:hanging="360"/>
      </w:pPr>
      <w:rPr>
        <w:rFonts w:ascii="Calibri" w:hAnsi="Calibri" w:cs="Times New Roman" w:hint="default"/>
      </w:rPr>
    </w:lvl>
    <w:lvl w:ilvl="7" w:tplc="46580814">
      <w:start w:val="1"/>
      <w:numFmt w:val="bullet"/>
      <w:lvlText w:val="-"/>
      <w:lvlJc w:val="left"/>
      <w:pPr>
        <w:tabs>
          <w:tab w:val="num" w:pos="5760"/>
        </w:tabs>
        <w:ind w:left="5760" w:hanging="360"/>
      </w:pPr>
      <w:rPr>
        <w:rFonts w:ascii="Calibri" w:hAnsi="Calibri" w:cs="Times New Roman" w:hint="default"/>
      </w:rPr>
    </w:lvl>
    <w:lvl w:ilvl="8" w:tplc="33C6C1DC">
      <w:start w:val="1"/>
      <w:numFmt w:val="bullet"/>
      <w:lvlText w:val="-"/>
      <w:lvlJc w:val="left"/>
      <w:pPr>
        <w:tabs>
          <w:tab w:val="num" w:pos="6480"/>
        </w:tabs>
        <w:ind w:left="6480" w:hanging="360"/>
      </w:pPr>
      <w:rPr>
        <w:rFonts w:ascii="Calibri" w:hAnsi="Calibri"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8F"/>
    <w:rsid w:val="00103113"/>
    <w:rsid w:val="006F4118"/>
    <w:rsid w:val="007F61AA"/>
    <w:rsid w:val="00BD6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52ADC-4E42-4900-A68C-0E441D61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61AA"/>
    <w:rPr>
      <w:color w:val="0563C1" w:themeColor="hyperlink"/>
      <w:u w:val="single"/>
    </w:rPr>
  </w:style>
  <w:style w:type="paragraph" w:customStyle="1" w:styleId="xmsonormal">
    <w:name w:val="xmsonormal"/>
    <w:basedOn w:val="Normal"/>
    <w:rsid w:val="007F61AA"/>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879263">
      <w:bodyDiv w:val="1"/>
      <w:marLeft w:val="0"/>
      <w:marRight w:val="0"/>
      <w:marTop w:val="0"/>
      <w:marBottom w:val="0"/>
      <w:divBdr>
        <w:top w:val="none" w:sz="0" w:space="0" w:color="auto"/>
        <w:left w:val="none" w:sz="0" w:space="0" w:color="auto"/>
        <w:bottom w:val="none" w:sz="0" w:space="0" w:color="auto"/>
        <w:right w:val="none" w:sz="0" w:space="0" w:color="auto"/>
      </w:divBdr>
    </w:div>
    <w:div w:id="20878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slitsyna@qldwater.com.au" TargetMode="External"/><Relationship Id="rId13" Type="http://schemas.openxmlformats.org/officeDocument/2006/relationships/hyperlink" Target="https://www.waterra.com.au/all-events/2020-03-18/2020-catchment-foru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pweaq.eventsair.com/qwd-seq-regional-mini-conference/agenda" TargetMode="External"/><Relationship Id="rId12" Type="http://schemas.openxmlformats.org/officeDocument/2006/relationships/hyperlink" Target="mailto:lreeves@qldwater.com.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https://ipweaq.eventsair.com/qwd-seq-regional-mini-conference/agenda" TargetMode="External"/><Relationship Id="rId11" Type="http://schemas.openxmlformats.org/officeDocument/2006/relationships/hyperlink" Target="mailto:dcameron@qldwater.com.au" TargetMode="External"/><Relationship Id="rId5" Type="http://schemas.openxmlformats.org/officeDocument/2006/relationships/hyperlink" Target="https://ipweaq.eventsair.com/qwd-seq-regional-mini-conference/registration" TargetMode="External"/><Relationship Id="rId15" Type="http://schemas.openxmlformats.org/officeDocument/2006/relationships/hyperlink" Target="mailto:%20dkislitsyna@qldwater.com.au" TargetMode="External"/><Relationship Id="rId10" Type="http://schemas.openxmlformats.org/officeDocument/2006/relationships/hyperlink" Target="https://www.qldwater.com.au/LiteratureRetrieve.aspx?ID=252936" TargetMode="External"/><Relationship Id="rId4" Type="http://schemas.openxmlformats.org/officeDocument/2006/relationships/webSettings" Target="webSettings.xml"/><Relationship Id="rId9" Type="http://schemas.openxmlformats.org/officeDocument/2006/relationships/hyperlink" Target="mailto:dcameron@qldwater.com.au" TargetMode="External"/><Relationship Id="rId14" Type="http://schemas.openxmlformats.org/officeDocument/2006/relationships/hyperlink" Target="mailto:dkislitsyna@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2020-02-21T05:33:00Z</dcterms:created>
  <dcterms:modified xsi:type="dcterms:W3CDTF">2020-02-21T05:51:00Z</dcterms:modified>
</cp:coreProperties>
</file>